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BE" w:rsidRPr="001B74BE" w:rsidRDefault="001B74BE" w:rsidP="001B74B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B74BE">
        <w:rPr>
          <w:rFonts w:ascii="Times New Roman" w:hAnsi="Times New Roman"/>
          <w:b/>
          <w:sz w:val="26"/>
          <w:szCs w:val="26"/>
        </w:rPr>
        <w:t>Мероприятия по профилактике нарушений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74BE" w:rsidRPr="001B74BE" w:rsidRDefault="001B74BE" w:rsidP="001B7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74BE">
        <w:rPr>
          <w:rFonts w:ascii="Times New Roman" w:hAnsi="Times New Roman"/>
          <w:sz w:val="26"/>
          <w:szCs w:val="26"/>
        </w:rPr>
        <w:t>С 01.01.2017 году вступили в силу изменения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согласно которым  установлены требования к порядку проведения органами контроля мероприятий по профилактике нарушений обязательных требований, которые осуществляются в соответствии с ежегодно утверждаемыми органами контроля (надзора) программами профилактики нарушений</w:t>
      </w:r>
      <w:proofErr w:type="gramEnd"/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B74BE">
        <w:rPr>
          <w:rFonts w:ascii="Times New Roman" w:hAnsi="Times New Roman"/>
          <w:sz w:val="26"/>
          <w:szCs w:val="26"/>
        </w:rPr>
        <w:t>В целях профилактики нарушений органы контроля: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B74BE">
        <w:rPr>
          <w:rFonts w:ascii="Times New Roman" w:hAnsi="Times New Roman"/>
          <w:sz w:val="26"/>
          <w:szCs w:val="26"/>
        </w:rPr>
        <w:t xml:space="preserve">1) обеспечивают </w:t>
      </w:r>
      <w:r w:rsidRPr="001B74BE">
        <w:rPr>
          <w:rFonts w:ascii="Times New Roman" w:hAnsi="Times New Roman"/>
          <w:b/>
          <w:sz w:val="26"/>
          <w:szCs w:val="26"/>
        </w:rPr>
        <w:t>размещение на официальных сайтах в сети "Интернет"</w:t>
      </w:r>
      <w:r w:rsidRPr="001B74BE">
        <w:rPr>
          <w:rFonts w:ascii="Times New Roman" w:hAnsi="Times New Roman"/>
          <w:sz w:val="26"/>
          <w:szCs w:val="26"/>
        </w:rPr>
        <w:t xml:space="preserve"> </w:t>
      </w:r>
      <w:r w:rsidRPr="001B74BE">
        <w:rPr>
          <w:rFonts w:ascii="Times New Roman" w:hAnsi="Times New Roman"/>
          <w:b/>
          <w:sz w:val="26"/>
          <w:szCs w:val="26"/>
        </w:rPr>
        <w:t>перечней нормативных правовых актов</w:t>
      </w:r>
      <w:r w:rsidRPr="001B74BE">
        <w:rPr>
          <w:rFonts w:ascii="Times New Roman" w:hAnsi="Times New Roman"/>
          <w:sz w:val="26"/>
          <w:szCs w:val="26"/>
        </w:rPr>
        <w:t xml:space="preserve">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B74BE">
        <w:rPr>
          <w:rFonts w:ascii="Times New Roman" w:hAnsi="Times New Roman"/>
          <w:sz w:val="26"/>
          <w:szCs w:val="26"/>
        </w:rPr>
        <w:t xml:space="preserve">2) </w:t>
      </w:r>
      <w:r w:rsidRPr="001B74BE">
        <w:rPr>
          <w:rFonts w:ascii="Times New Roman" w:hAnsi="Times New Roman"/>
          <w:b/>
          <w:sz w:val="26"/>
          <w:szCs w:val="26"/>
        </w:rPr>
        <w:t>осуществляют информирование</w:t>
      </w:r>
      <w:r w:rsidRPr="001B74BE">
        <w:rPr>
          <w:rFonts w:ascii="Times New Roman" w:hAnsi="Times New Roman"/>
          <w:sz w:val="26"/>
          <w:szCs w:val="26"/>
        </w:rPr>
        <w:t xml:space="preserve"> </w:t>
      </w:r>
      <w:r w:rsidRPr="001B74BE">
        <w:rPr>
          <w:rFonts w:ascii="Times New Roman" w:hAnsi="Times New Roman"/>
          <w:b/>
          <w:sz w:val="26"/>
          <w:szCs w:val="26"/>
        </w:rPr>
        <w:t>по вопросам соблюдения обязательных требований</w:t>
      </w:r>
      <w:r w:rsidRPr="001B74BE">
        <w:rPr>
          <w:rFonts w:ascii="Times New Roman" w:hAnsi="Times New Roman"/>
          <w:sz w:val="26"/>
          <w:szCs w:val="26"/>
        </w:rPr>
        <w:t xml:space="preserve"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СМИ и иными способами. 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B74BE">
        <w:rPr>
          <w:rFonts w:ascii="Times New Roman" w:hAnsi="Times New Roman"/>
          <w:sz w:val="26"/>
          <w:szCs w:val="26"/>
        </w:rPr>
        <w:t xml:space="preserve">В случае изменения обязательных требований подготавливают и </w:t>
      </w:r>
      <w:r w:rsidRPr="001B74BE">
        <w:rPr>
          <w:rFonts w:ascii="Times New Roman" w:hAnsi="Times New Roman"/>
          <w:b/>
          <w:sz w:val="26"/>
          <w:szCs w:val="26"/>
        </w:rPr>
        <w:t>распространяют комментарии</w:t>
      </w:r>
      <w:r w:rsidRPr="001B74BE">
        <w:rPr>
          <w:rFonts w:ascii="Times New Roman" w:hAnsi="Times New Roman"/>
          <w:sz w:val="26"/>
          <w:szCs w:val="26"/>
        </w:rPr>
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74BE">
        <w:rPr>
          <w:rFonts w:ascii="Times New Roman" w:hAnsi="Times New Roman"/>
          <w:sz w:val="26"/>
          <w:szCs w:val="26"/>
        </w:rPr>
        <w:t xml:space="preserve">3) </w:t>
      </w:r>
      <w:r w:rsidRPr="001B74BE">
        <w:rPr>
          <w:rFonts w:ascii="Times New Roman" w:hAnsi="Times New Roman"/>
          <w:b/>
          <w:sz w:val="26"/>
          <w:szCs w:val="26"/>
        </w:rPr>
        <w:t>обеспечивают регулярное</w:t>
      </w:r>
      <w:r w:rsidRPr="001B74BE">
        <w:rPr>
          <w:rFonts w:ascii="Times New Roman" w:hAnsi="Times New Roman"/>
          <w:sz w:val="26"/>
          <w:szCs w:val="26"/>
        </w:rPr>
        <w:t xml:space="preserve"> (не реже одного раза в год) </w:t>
      </w:r>
      <w:r w:rsidRPr="001B74BE">
        <w:rPr>
          <w:rFonts w:ascii="Times New Roman" w:hAnsi="Times New Roman"/>
          <w:b/>
          <w:sz w:val="26"/>
          <w:szCs w:val="26"/>
        </w:rPr>
        <w:t>обобщение практики</w:t>
      </w:r>
      <w:r w:rsidRPr="001B74BE">
        <w:rPr>
          <w:rFonts w:ascii="Times New Roman" w:hAnsi="Times New Roman"/>
          <w:sz w:val="26"/>
          <w:szCs w:val="26"/>
        </w:rPr>
        <w:t xml:space="preserve">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B74BE">
        <w:rPr>
          <w:rFonts w:ascii="Times New Roman" w:hAnsi="Times New Roman"/>
          <w:sz w:val="26"/>
          <w:szCs w:val="26"/>
        </w:rPr>
        <w:t xml:space="preserve">4) выдают </w:t>
      </w:r>
      <w:r w:rsidRPr="001B74BE">
        <w:rPr>
          <w:rFonts w:ascii="Times New Roman" w:hAnsi="Times New Roman"/>
          <w:b/>
          <w:sz w:val="26"/>
          <w:szCs w:val="26"/>
        </w:rPr>
        <w:t>предостережения о недопустимости нарушения</w:t>
      </w:r>
      <w:r w:rsidRPr="001B74BE">
        <w:rPr>
          <w:rFonts w:ascii="Times New Roman" w:hAnsi="Times New Roman"/>
          <w:sz w:val="26"/>
          <w:szCs w:val="26"/>
        </w:rPr>
        <w:t xml:space="preserve"> обязательных требований.</w:t>
      </w:r>
      <w:bookmarkStart w:id="0" w:name="_GoBack"/>
      <w:bookmarkEnd w:id="0"/>
    </w:p>
    <w:p w:rsid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предостережение объявляется при наличии сведений </w:t>
      </w:r>
      <w:r w:rsidRPr="001B74BE">
        <w:rPr>
          <w:rFonts w:ascii="Times New Roman" w:hAnsi="Times New Roman"/>
          <w:b/>
          <w:sz w:val="26"/>
          <w:szCs w:val="26"/>
        </w:rPr>
        <w:t>о готовящихся нарушениях или о признаках нарушений</w:t>
      </w:r>
      <w:r>
        <w:rPr>
          <w:rFonts w:ascii="Times New Roman" w:hAnsi="Times New Roman"/>
          <w:sz w:val="26"/>
          <w:szCs w:val="26"/>
        </w:rPr>
        <w:t xml:space="preserve"> обязательных требований, при условии, что лицо</w:t>
      </w:r>
      <w:r w:rsidRPr="001B74BE">
        <w:rPr>
          <w:rFonts w:ascii="Times New Roman" w:hAnsi="Times New Roman"/>
          <w:sz w:val="26"/>
          <w:szCs w:val="26"/>
        </w:rPr>
        <w:t xml:space="preserve"> ранее не привлекал</w:t>
      </w:r>
      <w:r>
        <w:rPr>
          <w:rFonts w:ascii="Times New Roman" w:hAnsi="Times New Roman"/>
          <w:sz w:val="26"/>
          <w:szCs w:val="26"/>
        </w:rPr>
        <w:t>о</w:t>
      </w:r>
      <w:r w:rsidRPr="001B74BE">
        <w:rPr>
          <w:rFonts w:ascii="Times New Roman" w:hAnsi="Times New Roman"/>
          <w:sz w:val="26"/>
          <w:szCs w:val="26"/>
        </w:rPr>
        <w:t>сь к ответственности за нарушение соответствующих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10"/>
      <w:bookmarkEnd w:id="1"/>
    </w:p>
    <w:p w:rsid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74BE" w:rsidRDefault="001B74BE" w:rsidP="001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Самарская межрайонная 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природоохранная прокуратура</w:t>
      </w:r>
    </w:p>
    <w:p w:rsidR="003C6692" w:rsidRDefault="003C6692"/>
    <w:sectPr w:rsidR="003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668"/>
    <w:multiLevelType w:val="hybridMultilevel"/>
    <w:tmpl w:val="C29A461A"/>
    <w:lvl w:ilvl="0" w:tplc="BEA69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D7796D"/>
    <w:multiLevelType w:val="hybridMultilevel"/>
    <w:tmpl w:val="753E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6958"/>
    <w:multiLevelType w:val="hybridMultilevel"/>
    <w:tmpl w:val="A5DC97EA"/>
    <w:lvl w:ilvl="0" w:tplc="EF065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BE"/>
    <w:rsid w:val="001B74BE"/>
    <w:rsid w:val="003C6692"/>
    <w:rsid w:val="007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B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Федровна</cp:lastModifiedBy>
  <cp:revision>2</cp:revision>
  <dcterms:created xsi:type="dcterms:W3CDTF">2017-01-30T05:15:00Z</dcterms:created>
  <dcterms:modified xsi:type="dcterms:W3CDTF">2017-01-30T05:15:00Z</dcterms:modified>
</cp:coreProperties>
</file>